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AD1D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91028">
        <w:rPr>
          <w:rFonts w:ascii="Times New Roman" w:hAnsi="Times New Roman"/>
          <w:sz w:val="22"/>
          <w:szCs w:val="22"/>
        </w:rPr>
        <w:t>Sacred Heart University</w:t>
      </w:r>
    </w:p>
    <w:p w14:paraId="21E5D07C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of Nursing</w:t>
      </w:r>
    </w:p>
    <w:p w14:paraId="087BD934" w14:textId="77777777" w:rsidR="006B66DD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amily Nurse Practitioner Online Program</w:t>
      </w:r>
    </w:p>
    <w:p w14:paraId="7BD2AD65" w14:textId="0F868ABC" w:rsidR="006B66DD" w:rsidRPr="00B91028" w:rsidRDefault="008C3724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SUMMER</w:t>
      </w:r>
      <w:r w:rsidR="00A54E34">
        <w:rPr>
          <w:rFonts w:ascii="Times New Roman" w:hAnsi="Times New Roman"/>
          <w:sz w:val="22"/>
          <w:szCs w:val="22"/>
        </w:rPr>
        <w:t xml:space="preserve"> START - </w:t>
      </w:r>
      <w:r w:rsidR="006B66DD" w:rsidRPr="00B91028">
        <w:rPr>
          <w:rFonts w:ascii="Times New Roman" w:hAnsi="Times New Roman"/>
          <w:sz w:val="22"/>
          <w:szCs w:val="22"/>
        </w:rPr>
        <w:t xml:space="preserve">3 Year Plan of Study </w:t>
      </w:r>
      <w:r w:rsidR="006B66DD">
        <w:rPr>
          <w:rFonts w:ascii="Times New Roman" w:hAnsi="Times New Roman"/>
          <w:sz w:val="22"/>
          <w:szCs w:val="22"/>
        </w:rPr>
        <w:t>– Semester (15</w:t>
      </w:r>
      <w:r w:rsidR="001D2B21">
        <w:rPr>
          <w:rFonts w:ascii="Times New Roman" w:hAnsi="Times New Roman"/>
          <w:sz w:val="22"/>
          <w:szCs w:val="22"/>
        </w:rPr>
        <w:t>-</w:t>
      </w:r>
      <w:r w:rsidR="006B66DD">
        <w:rPr>
          <w:rFonts w:ascii="Times New Roman" w:hAnsi="Times New Roman"/>
          <w:sz w:val="22"/>
          <w:szCs w:val="22"/>
        </w:rPr>
        <w:t>week</w:t>
      </w:r>
      <w:r w:rsidR="001D2B21">
        <w:rPr>
          <w:rFonts w:ascii="Times New Roman" w:hAnsi="Times New Roman"/>
          <w:sz w:val="22"/>
          <w:szCs w:val="22"/>
        </w:rPr>
        <w:t>s</w:t>
      </w:r>
      <w:r w:rsidR="006B66DD">
        <w:rPr>
          <w:rFonts w:ascii="Times New Roman" w:hAnsi="Times New Roman"/>
          <w:sz w:val="22"/>
          <w:szCs w:val="22"/>
        </w:rPr>
        <w:t xml:space="preserve"> courses)</w:t>
      </w:r>
      <w:r w:rsidR="00DB23D8">
        <w:rPr>
          <w:rFonts w:ascii="Times New Roman" w:hAnsi="Times New Roman"/>
          <w:sz w:val="22"/>
          <w:szCs w:val="22"/>
        </w:rPr>
        <w:t xml:space="preserve"> </w:t>
      </w:r>
      <w:r w:rsidR="00A71025">
        <w:rPr>
          <w:rFonts w:ascii="Times New Roman" w:hAnsi="Times New Roman"/>
          <w:sz w:val="22"/>
          <w:szCs w:val="22"/>
        </w:rPr>
        <w:t xml:space="preserve"> </w:t>
      </w:r>
    </w:p>
    <w:p w14:paraId="5C52F479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6B66DD" w:rsidRPr="001D2B21" w14:paraId="27D1519F" w14:textId="77777777" w:rsidTr="001D2B21">
        <w:trPr>
          <w:trHeight w:val="2672"/>
        </w:trPr>
        <w:tc>
          <w:tcPr>
            <w:tcW w:w="4788" w:type="dxa"/>
          </w:tcPr>
          <w:p w14:paraId="7579BEAA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0BD30B27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3A5F8DDE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2C518B" w14:textId="56CCB382" w:rsidR="002B58FF" w:rsidRPr="001D2B21" w:rsidRDefault="002B58FF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410F45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One</w:t>
            </w:r>
          </w:p>
          <w:p w14:paraId="7AB46380" w14:textId="511F8F00" w:rsidR="006B66DD" w:rsidRPr="001D2B21" w:rsidRDefault="00DB23D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</w:p>
          <w:p w14:paraId="42BDDC6D" w14:textId="77777777" w:rsidR="00DB23D8" w:rsidRPr="001D2B21" w:rsidRDefault="00DB23D8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DB6AAB" w14:textId="49F21396" w:rsidR="008C3724" w:rsidRDefault="00847C5D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530 Nursing Theory and Professional Roles for Contemporary Nursing Practice (3 credits)</w:t>
            </w:r>
          </w:p>
          <w:p w14:paraId="66E63B8E" w14:textId="77777777" w:rsidR="00847C5D" w:rsidRPr="001D2B21" w:rsidRDefault="00847C5D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620D6" w14:textId="77777777" w:rsidR="006B66DD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Residency Requirement #1 (Orientation required)</w:t>
            </w:r>
          </w:p>
          <w:p w14:paraId="5D0426BF" w14:textId="77777777" w:rsidR="00DC47E8" w:rsidRDefault="00DC47E8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A97217" w14:textId="29879D2A" w:rsidR="00DC47E8" w:rsidRPr="001D2B21" w:rsidRDefault="00DC47E8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28AC183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One </w:t>
            </w:r>
          </w:p>
          <w:p w14:paraId="3216F9A0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36734033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7C2921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NU 501 Health Policy and Ethics for Contemporary Nursing Practice (3 credits)  </w:t>
            </w:r>
          </w:p>
          <w:p w14:paraId="3E42AB35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ABD32E" w14:textId="1EAEF064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603 Principles of Health Care Research for Evidence-Based Nursing Practice (3 credits)</w:t>
            </w:r>
          </w:p>
        </w:tc>
      </w:tr>
      <w:tr w:rsidR="006B66DD" w:rsidRPr="001D2B21" w14:paraId="43B4D24C" w14:textId="77777777" w:rsidTr="001D2B21">
        <w:trPr>
          <w:trHeight w:val="2783"/>
        </w:trPr>
        <w:tc>
          <w:tcPr>
            <w:tcW w:w="4788" w:type="dxa"/>
          </w:tcPr>
          <w:p w14:paraId="2435064C" w14:textId="13F1334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1686096C" w14:textId="77777777" w:rsidR="006B66DD" w:rsidRPr="001D2B21" w:rsidRDefault="00470034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2F2429A9" w14:textId="675D04FE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1544EF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NU 550 Family/Community Context for Healthcare (3 credits)</w:t>
            </w:r>
          </w:p>
          <w:p w14:paraId="78024D6D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AA576E" w14:textId="0B614F2E" w:rsidR="00A54E3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NU 566 Adv. Pathophysiology for the Nurse Practitioner (3 credits)</w:t>
            </w:r>
          </w:p>
        </w:tc>
        <w:tc>
          <w:tcPr>
            <w:tcW w:w="4788" w:type="dxa"/>
          </w:tcPr>
          <w:p w14:paraId="36E8D407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Two</w:t>
            </w:r>
          </w:p>
          <w:p w14:paraId="2CD520D1" w14:textId="482040C5" w:rsidR="006B66DD" w:rsidRPr="001D2B21" w:rsidRDefault="00DB23D8" w:rsidP="00C11110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</w:p>
          <w:p w14:paraId="0758C9BF" w14:textId="77777777" w:rsidR="00C11110" w:rsidRPr="001D2B21" w:rsidRDefault="00C11110" w:rsidP="00C1111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40535D" w14:textId="52A52149" w:rsidR="006D70E1" w:rsidRPr="001D2B21" w:rsidRDefault="006D70E1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CB12B7" w14:textId="77777777" w:rsidR="006B66DD" w:rsidRPr="001D2B21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 xml:space="preserve">Year Two </w:t>
            </w:r>
          </w:p>
          <w:p w14:paraId="615D8E7D" w14:textId="77777777" w:rsidR="00EA18F9" w:rsidRPr="001D2B21" w:rsidRDefault="00C11110" w:rsidP="00EA18F9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5D304EC4" w14:textId="77777777" w:rsidR="00C11110" w:rsidRPr="001D2B21" w:rsidRDefault="00C11110" w:rsidP="00EA18F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17EED5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NU 551 Adv. Pharmacology for the Nurse Practitioner (3 credits)</w:t>
            </w:r>
          </w:p>
          <w:p w14:paraId="263258F7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8BD1AC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NU 552 Adv.  Health Assessment for the Nurse Practitioner (3 credits) </w:t>
            </w:r>
          </w:p>
          <w:p w14:paraId="32F79A70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4A8AA0" w14:textId="5FEC8457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Residency Requirement #2 (Health Assessment Competency Skills Test)</w:t>
            </w:r>
          </w:p>
        </w:tc>
      </w:tr>
      <w:tr w:rsidR="006B66DD" w:rsidRPr="001D2B21" w14:paraId="390A0C45" w14:textId="77777777" w:rsidTr="001D2B21">
        <w:trPr>
          <w:trHeight w:val="1751"/>
        </w:trPr>
        <w:tc>
          <w:tcPr>
            <w:tcW w:w="4788" w:type="dxa"/>
          </w:tcPr>
          <w:p w14:paraId="0AF493F7" w14:textId="319F1D83" w:rsidR="00EA18F9" w:rsidRPr="001D2B21" w:rsidRDefault="00EA18F9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63DD22DA" w14:textId="77777777" w:rsidR="00145215" w:rsidRPr="001D2B21" w:rsidRDefault="00E13781" w:rsidP="00145215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Spring</w:t>
            </w:r>
          </w:p>
          <w:p w14:paraId="358EE0E9" w14:textId="77777777" w:rsidR="00145215" w:rsidRPr="001D2B21" w:rsidRDefault="00145215" w:rsidP="0014521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BDF3F8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*NU 561 Primary Care I:  Comprehensive Primary Care of the Adult (6 credits)</w:t>
            </w:r>
          </w:p>
          <w:p w14:paraId="2345435F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570AB5" w14:textId="33364890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Clinical Hours – 120 required hours in a primary care setting. Covers care across the lifespan with emphasis on adolescence through adulthood</w:t>
            </w:r>
            <w:r w:rsidRPr="00DC47E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14:paraId="50B320E6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0301ED80" w14:textId="085BCDAA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  <w:r w:rsidRPr="001D2B21">
              <w:rPr>
                <w:rFonts w:ascii="Times New Roman" w:hAnsi="Times New Roman"/>
                <w:sz w:val="20"/>
                <w:szCs w:val="20"/>
              </w:rPr>
              <w:t>Summer</w:t>
            </w:r>
          </w:p>
          <w:p w14:paraId="7C010816" w14:textId="77777777" w:rsidR="008C3724" w:rsidRPr="001D2B21" w:rsidRDefault="008C3724" w:rsidP="008C372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3556C9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*NU 621 Primary Care II:  Advanced Primary Care of Families in Complex Systems (7 credits)</w:t>
            </w:r>
          </w:p>
          <w:p w14:paraId="604F5B92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42A735" w14:textId="5F78E84C" w:rsidR="00DC47E8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Clinical Hours - 180 hours covers care across the lifespan with emphasis on older adults. Students should get some x-ray hours.</w:t>
            </w:r>
          </w:p>
        </w:tc>
        <w:tc>
          <w:tcPr>
            <w:tcW w:w="4788" w:type="dxa"/>
          </w:tcPr>
          <w:p w14:paraId="7274C84D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Year Three</w:t>
            </w:r>
          </w:p>
          <w:p w14:paraId="05351AA7" w14:textId="667918C3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614C22B3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DC2969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*NU 631 Primary Care III: Advanced Primary Care of Families in Complex Systems </w:t>
            </w:r>
          </w:p>
          <w:p w14:paraId="592D68B3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 xml:space="preserve">(8 credits) </w:t>
            </w:r>
          </w:p>
          <w:p w14:paraId="3E1686C6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3D3B6A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Clinical Hours - 240 hours (120 Peds; 60 women’s health); 60 hours can be done in a specialty area or primary care or combination of both.</w:t>
            </w:r>
          </w:p>
          <w:p w14:paraId="251D110D" w14:textId="77777777" w:rsidR="00DC47E8" w:rsidRPr="00847C5D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1573D9" w14:textId="6723D465" w:rsidR="006B66DD" w:rsidRPr="001D2B21" w:rsidRDefault="00DC47E8" w:rsidP="00DC47E8">
            <w:pPr>
              <w:rPr>
                <w:rFonts w:ascii="Times New Roman" w:hAnsi="Times New Roman"/>
                <w:sz w:val="20"/>
                <w:szCs w:val="20"/>
              </w:rPr>
            </w:pPr>
            <w:r w:rsidRPr="00847C5D">
              <w:rPr>
                <w:rFonts w:ascii="Times New Roman" w:hAnsi="Times New Roman"/>
                <w:sz w:val="20"/>
                <w:szCs w:val="20"/>
              </w:rPr>
              <w:t>Residency Requirement #3 (End of Program Competency skills testing)</w:t>
            </w:r>
          </w:p>
        </w:tc>
      </w:tr>
    </w:tbl>
    <w:p w14:paraId="430B2245" w14:textId="09A108DD" w:rsidR="007423EE" w:rsidRDefault="006B66DD" w:rsidP="006B66DD">
      <w:r w:rsidRPr="001D2B21">
        <w:rPr>
          <w:rFonts w:ascii="Times New Roman" w:hAnsi="Times New Roman"/>
          <w:sz w:val="20"/>
          <w:szCs w:val="20"/>
        </w:rPr>
        <w:t>*</w:t>
      </w:r>
      <w:r w:rsidR="002B58FF" w:rsidRPr="001D2B21">
        <w:rPr>
          <w:rFonts w:ascii="Times New Roman" w:hAnsi="Times New Roman"/>
          <w:sz w:val="20"/>
          <w:szCs w:val="20"/>
        </w:rPr>
        <w:t>Practicum</w:t>
      </w:r>
      <w:r w:rsidRPr="001D2B21">
        <w:rPr>
          <w:rFonts w:ascii="Times New Roman" w:hAnsi="Times New Roman"/>
          <w:sz w:val="20"/>
          <w:szCs w:val="20"/>
        </w:rPr>
        <w:t xml:space="preserve"> courses</w:t>
      </w:r>
    </w:p>
    <w:p w14:paraId="1B888F7E" w14:textId="60F59CED" w:rsidR="007423EE" w:rsidRDefault="007423EE" w:rsidP="006B66DD"/>
    <w:sectPr w:rsidR="007423EE" w:rsidSect="001D2B2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0FC9" w14:textId="77777777" w:rsidR="00BE0E7A" w:rsidRDefault="00BE0E7A">
      <w:r>
        <w:separator/>
      </w:r>
    </w:p>
  </w:endnote>
  <w:endnote w:type="continuationSeparator" w:id="0">
    <w:p w14:paraId="7B9BF86D" w14:textId="77777777" w:rsidR="00BE0E7A" w:rsidRDefault="00B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DAA9" w14:textId="18D6DE7C" w:rsidR="00EA26C5" w:rsidRPr="00B54399" w:rsidRDefault="006B66DD">
    <w:pPr>
      <w:pStyle w:val="Footer"/>
      <w:rPr>
        <w:rFonts w:ascii="Times New Roman" w:hAnsi="Times New Roman"/>
      </w:rPr>
    </w:pPr>
    <w:r w:rsidRPr="00B54399">
      <w:rPr>
        <w:rFonts w:ascii="Times New Roman" w:hAnsi="Times New Roman"/>
      </w:rPr>
      <w:t>J</w:t>
    </w:r>
    <w:r>
      <w:rPr>
        <w:rFonts w:ascii="Times New Roman" w:hAnsi="Times New Roman"/>
      </w:rPr>
      <w:t>GS/2015</w:t>
    </w:r>
    <w:r w:rsidR="002B58FF">
      <w:rPr>
        <w:rFonts w:ascii="Times New Roman" w:hAnsi="Times New Roman"/>
      </w:rPr>
      <w:t>; DFM/2018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ED5F" w14:textId="77777777" w:rsidR="00BE0E7A" w:rsidRDefault="00BE0E7A">
      <w:r>
        <w:separator/>
      </w:r>
    </w:p>
  </w:footnote>
  <w:footnote w:type="continuationSeparator" w:id="0">
    <w:p w14:paraId="69886572" w14:textId="77777777" w:rsidR="00BE0E7A" w:rsidRDefault="00BE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589"/>
    <w:multiLevelType w:val="hybridMultilevel"/>
    <w:tmpl w:val="F2AAF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5F2"/>
    <w:multiLevelType w:val="hybridMultilevel"/>
    <w:tmpl w:val="0C3A8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875"/>
    <w:multiLevelType w:val="hybridMultilevel"/>
    <w:tmpl w:val="BFDA9F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1886"/>
    <w:multiLevelType w:val="hybridMultilevel"/>
    <w:tmpl w:val="7F149B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CBB"/>
    <w:multiLevelType w:val="hybridMultilevel"/>
    <w:tmpl w:val="499EBA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D"/>
    <w:rsid w:val="00073E36"/>
    <w:rsid w:val="000D049E"/>
    <w:rsid w:val="00145215"/>
    <w:rsid w:val="00156D80"/>
    <w:rsid w:val="001D2B21"/>
    <w:rsid w:val="001F42B4"/>
    <w:rsid w:val="002B58FF"/>
    <w:rsid w:val="002C08CE"/>
    <w:rsid w:val="003506F3"/>
    <w:rsid w:val="00445476"/>
    <w:rsid w:val="00470034"/>
    <w:rsid w:val="004F4276"/>
    <w:rsid w:val="00561EC7"/>
    <w:rsid w:val="006728A8"/>
    <w:rsid w:val="006778F2"/>
    <w:rsid w:val="006A32DE"/>
    <w:rsid w:val="006B08D3"/>
    <w:rsid w:val="006B66DD"/>
    <w:rsid w:val="006D70E1"/>
    <w:rsid w:val="006E78E8"/>
    <w:rsid w:val="007423EE"/>
    <w:rsid w:val="007A7300"/>
    <w:rsid w:val="00847C5D"/>
    <w:rsid w:val="008C3724"/>
    <w:rsid w:val="008F251A"/>
    <w:rsid w:val="0095558D"/>
    <w:rsid w:val="009672B5"/>
    <w:rsid w:val="00A0078E"/>
    <w:rsid w:val="00A54E34"/>
    <w:rsid w:val="00A71025"/>
    <w:rsid w:val="00AA6C21"/>
    <w:rsid w:val="00AC652C"/>
    <w:rsid w:val="00BE0E7A"/>
    <w:rsid w:val="00C0264E"/>
    <w:rsid w:val="00C11110"/>
    <w:rsid w:val="00DB23D8"/>
    <w:rsid w:val="00DC47E8"/>
    <w:rsid w:val="00E13781"/>
    <w:rsid w:val="00E16EBA"/>
    <w:rsid w:val="00EA18F9"/>
    <w:rsid w:val="00EF3181"/>
    <w:rsid w:val="00F14DC1"/>
    <w:rsid w:val="00F35F50"/>
    <w:rsid w:val="00F538AB"/>
    <w:rsid w:val="00F87E12"/>
    <w:rsid w:val="00F9145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3B29"/>
  <w15:chartTrackingRefBased/>
  <w15:docId w15:val="{6E127AA9-B191-4EB2-BC72-7F74960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DD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B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81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5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FF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A3AD8E29A9F4BAE12CEF5900EBFCA" ma:contentTypeVersion="13" ma:contentTypeDescription="Create a new document." ma:contentTypeScope="" ma:versionID="90ede92961680e393c8165412393be4d">
  <xsd:schema xmlns:xsd="http://www.w3.org/2001/XMLSchema" xmlns:xs="http://www.w3.org/2001/XMLSchema" xmlns:p="http://schemas.microsoft.com/office/2006/metadata/properties" xmlns:ns3="050f9b8b-34c5-4ed5-8125-1c33ffe9cb37" xmlns:ns4="58ad568b-048d-4bc2-8c26-3f4109b7ee65" targetNamespace="http://schemas.microsoft.com/office/2006/metadata/properties" ma:root="true" ma:fieldsID="96c68c14c25f475d81859982de9f9f0e" ns3:_="" ns4:_="">
    <xsd:import namespace="050f9b8b-34c5-4ed5-8125-1c33ffe9cb37"/>
    <xsd:import namespace="58ad568b-048d-4bc2-8c26-3f4109b7e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9b8b-34c5-4ed5-8125-1c33ffe9c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568b-048d-4bc2-8c26-3f4109b7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3D8AA-4725-4D53-A4F8-FDCE9F858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9b8b-34c5-4ed5-8125-1c33ffe9cb37"/>
    <ds:schemaRef ds:uri="58ad568b-048d-4bc2-8c26-3f4109b7e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4A2BB-037E-4C74-85CD-938FE3925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46B43-90E4-4D13-A142-EB8AD4CF4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Prof. Marlene</dc:creator>
  <cp:keywords/>
  <dc:description/>
  <cp:lastModifiedBy>Lowe, Ashley</cp:lastModifiedBy>
  <cp:revision>2</cp:revision>
  <cp:lastPrinted>2017-07-07T13:41:00Z</cp:lastPrinted>
  <dcterms:created xsi:type="dcterms:W3CDTF">2020-08-10T16:42:00Z</dcterms:created>
  <dcterms:modified xsi:type="dcterms:W3CDTF">2020-08-10T16:42:00Z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0x0101007B0A3AD8E29A9F4BAE12CEF5900EBFCA</vt:lpwstr>
  </property>
</Properties>
</file>